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9C25C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关于申请调整广州市花都区杨二村、东边村</w:t>
      </w:r>
    </w:p>
    <w:p w14:paraId="71A371C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城中村改造项目地块二规划选址意见</w:t>
      </w:r>
    </w:p>
    <w:p w14:paraId="5EF5C28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的复函</w:t>
      </w:r>
    </w:p>
    <w:bookmarkEnd w:id="0"/>
    <w:p w14:paraId="22861F5A">
      <w:pPr>
        <w:pStyle w:val="2"/>
        <w:rPr>
          <w:rFonts w:hint="eastAsia"/>
          <w:lang w:val="en-US" w:eastAsia="zh-CN"/>
        </w:rPr>
      </w:pPr>
    </w:p>
    <w:p w14:paraId="319236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广州市花都区土地开发储备中心（广州市花都区人民政府征 用土地办公室、广州市花都区国有土地上房屋征收办公室）: </w:t>
      </w:r>
    </w:p>
    <w:p w14:paraId="11F56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《广州花都区土地开发储备中心申请调整广州市花都区杨二村、东边村城中村改造项目地块二规划选址意见的函》 （穗花土储业务函〔2025〕998号）及相关资料收悉。申请调整广州市花都区杨二村、东边村城中村改造项目地块二规 划选址事宜，经核查，函复如下：</w:t>
      </w:r>
    </w:p>
    <w:p w14:paraId="4120A8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依据城乡规划及国土空间规划，提供建设用地规划选址 红线图（见附件），核准地块总用地面积 10838.52平方米 （按广州 2000 坐标计算），该地块在现行控制性详细规划中主要规划为商业商务用地（B1/B2）、环境设施用地（U2）、 公园绿地（G1）；该地块位于国土空间总体规划“三区三线”城镇开发边界范围内，不涉及永久基本农田，不涉及生态保护红线；项目在区级国土空间总体规划用地用海方案中规划为 城乡建设用地。随文注销穗规划资源业务函〔2024〕11093 号。</w:t>
      </w:r>
    </w:p>
    <w:p w14:paraId="2D337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此复。</w:t>
      </w:r>
    </w:p>
    <w:p w14:paraId="7640F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广州市规划和自然资源局</w:t>
      </w:r>
    </w:p>
    <w:p w14:paraId="29DAE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 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Times New Roman"/>
    <w:panose1 w:val="020B0604020202020204"/>
    <w:charset w:val="00"/>
    <w:family w:val="swiss"/>
    <w:pitch w:val="default"/>
    <w:sig w:usb0="00000000" w:usb1="00000000" w:usb2="0000003F" w:usb3="00000000" w:csb0="603F01FF" w:csb1="FFFF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66AD1"/>
    <w:rsid w:val="7766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 Unicode MS" w:hAnsi="Arial Unicode MS" w:eastAsia="Arial Unicode MS" w:cs="Arial Unicode MS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市规划和自然资源局花都区分局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2025-11-04T06:04:00Z</dcterms:created>
  <dc:creator>杨铠冰</dc:creator>
  <cp:lastModifiedBy>杨铠冰</cp:lastModifiedBy>
  <dcterms:modified xsi:type="dcterms:W3CDTF">2025-11-04T06:10:11Z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B44D9D1E8E854850A6F7E703F73D4BA2_11</vt:lpwstr>
  </property>
</Properties>
</file>